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68" w:rsidRDefault="00823D68">
      <w:pPr>
        <w:pStyle w:val="ConsPlusNormal"/>
        <w:jc w:val="right"/>
        <w:outlineLvl w:val="0"/>
      </w:pPr>
      <w:r>
        <w:t>Утверждено</w:t>
      </w:r>
    </w:p>
    <w:p w:rsidR="00823D68" w:rsidRDefault="00823D68">
      <w:pPr>
        <w:pStyle w:val="ConsPlusNormal"/>
        <w:jc w:val="right"/>
      </w:pPr>
      <w:r>
        <w:t>Указом Президента</w:t>
      </w:r>
    </w:p>
    <w:p w:rsidR="00823D68" w:rsidRDefault="00823D68">
      <w:pPr>
        <w:pStyle w:val="ConsPlusNormal"/>
        <w:jc w:val="right"/>
      </w:pPr>
      <w:r>
        <w:t>Российской Федерации</w:t>
      </w:r>
    </w:p>
    <w:p w:rsidR="00823D68" w:rsidRDefault="00823D68">
      <w:pPr>
        <w:pStyle w:val="ConsPlusNormal"/>
        <w:jc w:val="right"/>
      </w:pPr>
      <w:r>
        <w:t>от 18 октября 2007 г. N 1374</w:t>
      </w:r>
    </w:p>
    <w:p w:rsidR="00823D68" w:rsidRDefault="00823D68">
      <w:pPr>
        <w:pStyle w:val="ConsPlusNormal"/>
        <w:ind w:firstLine="540"/>
        <w:jc w:val="both"/>
      </w:pPr>
    </w:p>
    <w:p w:rsidR="00823D68" w:rsidRDefault="00823D68">
      <w:pPr>
        <w:pStyle w:val="ConsPlusTitle"/>
        <w:jc w:val="center"/>
      </w:pPr>
      <w:bookmarkStart w:id="0" w:name="P179"/>
      <w:bookmarkEnd w:id="0"/>
      <w:r>
        <w:t>ПОЛОЖЕНИЕ</w:t>
      </w:r>
    </w:p>
    <w:p w:rsidR="00823D68" w:rsidRDefault="00823D68">
      <w:pPr>
        <w:pStyle w:val="ConsPlusTitle"/>
        <w:jc w:val="center"/>
      </w:pPr>
      <w:r>
        <w:t>ОБ АНТИНАРКОТИЧЕСКОЙ КОМИССИИ</w:t>
      </w:r>
    </w:p>
    <w:p w:rsidR="00823D68" w:rsidRDefault="00823D68">
      <w:pPr>
        <w:pStyle w:val="ConsPlusTitle"/>
        <w:jc w:val="center"/>
      </w:pPr>
      <w:r>
        <w:t>В СУБЪЕКТЕ РОССИЙСКОЙ ФЕДЕРАЦИИ</w:t>
      </w:r>
    </w:p>
    <w:p w:rsidR="00823D68" w:rsidRDefault="00823D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23D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23D68" w:rsidRDefault="00823D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3D68" w:rsidRDefault="00823D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27.01.2011 </w:t>
            </w:r>
            <w:hyperlink r:id="rId5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23D68" w:rsidRDefault="00823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6" w:history="1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07.12.2016 </w:t>
            </w:r>
            <w:hyperlink r:id="rId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18.01.2021 </w:t>
            </w:r>
            <w:hyperlink r:id="rId8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823D68" w:rsidRDefault="00823D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17.02.2021 </w:t>
            </w:r>
            <w:hyperlink r:id="rId9" w:history="1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23D68" w:rsidRDefault="00823D68">
      <w:pPr>
        <w:pStyle w:val="ConsPlusNormal"/>
        <w:ind w:firstLine="540"/>
        <w:jc w:val="both"/>
      </w:pPr>
    </w:p>
    <w:p w:rsidR="00823D68" w:rsidRDefault="00823D6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Антинаркотическая комиссия в субъекте Российской Федерации (далее - комиссия) является органом, обеспечивающим координацию деятельности территориальных органов федеральных органов исполнительной власти, органов исполнительной власти субъекта Российской Федерации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а также осуществляющим мониторинг и оценку развития </w:t>
      </w:r>
      <w:proofErr w:type="spellStart"/>
      <w:r>
        <w:t>наркоситуации</w:t>
      </w:r>
      <w:proofErr w:type="spellEnd"/>
      <w:r>
        <w:t xml:space="preserve"> в субъекте Российской Федерации.</w:t>
      </w:r>
      <w:proofErr w:type="gramEnd"/>
    </w:p>
    <w:p w:rsidR="00823D68" w:rsidRDefault="00823D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субъекта Российской Федерации, решениями Государственного антинаркотического комитета, а также настоящим Положением.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Государственным антинаркотическим комитетом, аппаратом полномочного представителя Президента Российской Федерации в федеральном округе, территориальными органами федеральных органов исполнительной власти, органами государственной власти субъекта Российской Федерации, органами местного самоуправления муниципальных образований, общественными объединениями и организациями.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4. Основными задачами комиссии являются: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а) участие в формировании и реализации на территории субъекта Российской Федерации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подготовка предложений председателю Государственного антинаркотического комитета по совершенствованию законодательства Российской Федерации в этой области;</w:t>
      </w:r>
    </w:p>
    <w:p w:rsidR="00823D68" w:rsidRDefault="00823D68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а.1) подготовка ежегодных докладов о </w:t>
      </w:r>
      <w:proofErr w:type="spellStart"/>
      <w:r>
        <w:t>наркоситуации</w:t>
      </w:r>
      <w:proofErr w:type="spellEnd"/>
      <w:r>
        <w:t xml:space="preserve"> в субъекте Российской Федерации и о работе комиссии и представление их председателю Государственного антинаркотического комитета не позднее первого квартала года, следующего за </w:t>
      </w:r>
      <w:proofErr w:type="gramStart"/>
      <w:r>
        <w:t>отчетным</w:t>
      </w:r>
      <w:proofErr w:type="gramEnd"/>
      <w:r>
        <w:t>;</w:t>
      </w:r>
    </w:p>
    <w:p w:rsidR="00823D68" w:rsidRDefault="00823D6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РФ от 27.01.2011 N 97)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б) координация деятельности территориальных органов федеральных органов исполнительной власти и органов исполнительной власти субъекта Российской Федерации по противодействию незаконному обороту наркотических средств, психотропных веществ и их </w:t>
      </w:r>
      <w:proofErr w:type="spellStart"/>
      <w:r>
        <w:lastRenderedPageBreak/>
        <w:t>прекурсоров</w:t>
      </w:r>
      <w:proofErr w:type="spellEnd"/>
      <w:r>
        <w:t>, а также организация их взаимодействия с органами местного самоуправления муниципальных образований, общественными объединениями и организациями;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в) разработка мер, направленных на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в том числе на профилактику этого оборота, а также на повышение </w:t>
      </w:r>
      <w:proofErr w:type="gramStart"/>
      <w:r>
        <w:t>эффективности реализации государственных программ субъекта Российской Федерации</w:t>
      </w:r>
      <w:proofErr w:type="gramEnd"/>
      <w:r>
        <w:t xml:space="preserve"> в этой области;</w:t>
      </w:r>
    </w:p>
    <w:p w:rsidR="00823D68" w:rsidRDefault="00823D68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РФ от 11.03.2016 N 112)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г) анализ </w:t>
      </w:r>
      <w:proofErr w:type="gramStart"/>
      <w:r>
        <w:t>эффективности 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д) сотрудничество с органами государственной власти других субъектов Российской Федерации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 том числе подготовка проектов соответствующих совместных решений;</w:t>
      </w:r>
    </w:p>
    <w:p w:rsidR="00823D68" w:rsidRDefault="00823D68">
      <w:pPr>
        <w:pStyle w:val="ConsPlusNormal"/>
        <w:spacing w:before="220"/>
        <w:ind w:firstLine="540"/>
        <w:jc w:val="both"/>
      </w:pPr>
      <w:proofErr w:type="gramStart"/>
      <w:r>
        <w:t xml:space="preserve">е)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 и (или) привлекаемых к этой деятельности, а также по социальной реабилитации лиц, больных наркоманией;</w:t>
      </w:r>
      <w:proofErr w:type="gramEnd"/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е.1) мониторинг и оценка развития </w:t>
      </w:r>
      <w:proofErr w:type="spellStart"/>
      <w:r>
        <w:t>наркоситуации</w:t>
      </w:r>
      <w:proofErr w:type="spellEnd"/>
      <w:r>
        <w:t xml:space="preserve"> в субъекте Российской Федерации, подготовка предложений по улучшению </w:t>
      </w:r>
      <w:proofErr w:type="spellStart"/>
      <w:r>
        <w:t>наркоситуации</w:t>
      </w:r>
      <w:proofErr w:type="spellEnd"/>
      <w:r>
        <w:t xml:space="preserve"> в субъекте Российской Федерации;</w:t>
      </w:r>
    </w:p>
    <w:p w:rsidR="00823D68" w:rsidRDefault="00823D6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</w:t>
      </w:r>
      <w:proofErr w:type="gramStart"/>
      <w:r>
        <w:t>введен</w:t>
      </w:r>
      <w:proofErr w:type="gramEnd"/>
      <w:r>
        <w:t xml:space="preserve">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РФ от 27.01.2011 N 97;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Президента РФ от 18.01.2021 N 28)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ж) решение иных задач, предусмотренных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наркотических средствах, психотропных веществах и их </w:t>
      </w:r>
      <w:proofErr w:type="spellStart"/>
      <w:r>
        <w:t>прекурсорах</w:t>
      </w:r>
      <w:proofErr w:type="spellEnd"/>
      <w:r>
        <w:t>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5. Для осуществления своих задач комиссия имеет право: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а) принимать в пределах своей компетенции решения, касающиеся организации, координации, совершенствования и оценки </w:t>
      </w:r>
      <w:proofErr w:type="gramStart"/>
      <w:r>
        <w:t>эффективности деятельности органов исполнительной власти субъекта Российской Федерации</w:t>
      </w:r>
      <w:proofErr w:type="gramEnd"/>
      <w:r>
        <w:t xml:space="preserve"> и органов местного самоуправления муниципальных образований по противодействию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осуществлять контроль за исполнением этих решений;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б) вносить председателю Государственного антинаркотического комитета предложения по вопросам, требующим решения Президента Российской Федерации или Правительства Российской Федерации;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в) рекомендовать руководителям органов местного самоуправления муниципальных образований создавать антинаркотические комиссии в муниципальных образованиях;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г) создавать рабочие группы для изучения вопросов, касающихся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а также для подготовки проектов соответствующих решений комиссии;</w:t>
      </w:r>
    </w:p>
    <w:p w:rsidR="00823D68" w:rsidRDefault="00823D68">
      <w:pPr>
        <w:pStyle w:val="ConsPlusNormal"/>
        <w:spacing w:before="220"/>
        <w:ind w:firstLine="540"/>
        <w:jc w:val="both"/>
      </w:pPr>
      <w:proofErr w:type="gramStart"/>
      <w:r>
        <w:t xml:space="preserve">д) запрашивать и получать в установленном законодательством Российской Федерации порядке необходимые материалы и информацию от территориальных органов федеральных органов исполнительной власти, органов государственной власти субъекта Российской </w:t>
      </w:r>
      <w:r>
        <w:lastRenderedPageBreak/>
        <w:t>Федерации, органов местного самоуправления муниципальных образований, общественных объединений, организаций и должностных лиц;</w:t>
      </w:r>
      <w:proofErr w:type="gramEnd"/>
    </w:p>
    <w:p w:rsidR="00823D68" w:rsidRDefault="00823D68">
      <w:pPr>
        <w:pStyle w:val="ConsPlusNormal"/>
        <w:spacing w:before="220"/>
        <w:ind w:firstLine="540"/>
        <w:jc w:val="both"/>
      </w:pPr>
      <w:r>
        <w:t>е) привлекать для участия в работе комиссии должностных лиц и специалистов территориальных органов федеральных органов исполнительной власти, органов государственной власти субъекта Российской Федерации, органов местного самоуправления муниципальных образований, а также представителей общественных объединений и организаций (с их согласия).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6. Комиссия осуществляет свою деятельность на плановой основе в соответствии с </w:t>
      </w:r>
      <w:hyperlink r:id="rId18" w:history="1">
        <w:r>
          <w:rPr>
            <w:color w:val="0000FF"/>
          </w:rPr>
          <w:t>регламентом</w:t>
        </w:r>
      </w:hyperlink>
      <w:r>
        <w:t>, утверждаемым председателем Государственного антинаркотического комитета.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7.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8. Присутствие на заседании комиссии председателя комиссии и других членов комиссии обязательно.</w:t>
      </w:r>
    </w:p>
    <w:p w:rsidR="00823D68" w:rsidRDefault="00823D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Члены комиссии обладают равными правами при обсуждении рассматриваемых на заседании вопросов.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Лицо, исполняющее обязанности руководителя территориального органа федерального органа исполнительной власти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Заседание комиссии считается правомочным, если на нем присутствует более половины ее членов.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В зависимости от рассматриваемых вопросов к участию в заседаниях комиссии могут привлекаться иные лица.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9. Решение комиссии оформляется протоколом, который подписывается председателем комиссии.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Для реализации решений комиссии могут подготавливаться проекты нормативных актов высшего должностного лица (руководителя высшего исполнительного органа государственной власти) субъекта Российской Федерации, которые представляются на рассмотрение в установленном порядке.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Руководители территориальных органов федеральных органов исполнительной власти, органов исполнительной власти субъекта Российской Федерации, входящие в </w:t>
      </w:r>
      <w:hyperlink w:anchor="P256" w:history="1">
        <w:r>
          <w:rPr>
            <w:color w:val="0000FF"/>
          </w:rPr>
          <w:t>состав</w:t>
        </w:r>
      </w:hyperlink>
      <w:r>
        <w:t xml:space="preserve"> комиссии, могут принимать акты (совместные акты) для реализации решений комиссии.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10. Организационное обеспечение деятельности комиссии, в том числе по осуществлению мониторинга </w:t>
      </w:r>
      <w:proofErr w:type="spellStart"/>
      <w:r>
        <w:t>наркоситуации</w:t>
      </w:r>
      <w:proofErr w:type="spellEnd"/>
      <w:r>
        <w:t xml:space="preserve"> в субъекте Российской Федерации, осуществляется высшим должностным лицом (руководителем высшего исполнительного органа государственной власти) субъекта Российской Федерации (председателем комиссии).</w:t>
      </w:r>
    </w:p>
    <w:p w:rsidR="00823D68" w:rsidRDefault="00823D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В этих целях высшее должностное лицо (руководитель высшего исполнительного органа государственной власти) субъекта Российской Федерации (председатель комиссии) в пределах </w:t>
      </w:r>
      <w:r>
        <w:lastRenderedPageBreak/>
        <w:t>своей компетенции определяет или создает структурное подразделение высшего исполнительного органа государственной власти субъекта Российской Федерации (аппарат комиссии), а также назначает должностное лицо (руководителя аппарата комиссии), ответственное за организацию этой работы.</w:t>
      </w:r>
    </w:p>
    <w:p w:rsidR="00823D68" w:rsidRDefault="00823D6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Руководитель аппарата комиссии подчиняется непосредственно высшему должностному лицу (руководителю высшего исполнительного органа государственной власти) субъекта Российской Федерации (председателю комиссии).</w:t>
      </w:r>
    </w:p>
    <w:p w:rsidR="00823D68" w:rsidRDefault="00823D68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17.02.2021 N 94)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11. Основными задачами аппарата комиссии являются: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а) разработка проекта плана работы комиссии;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б) обеспечение подготовки и проведения заседаний комиссии;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в) обеспечение </w:t>
      </w:r>
      <w:proofErr w:type="gramStart"/>
      <w:r>
        <w:t>контроля за</w:t>
      </w:r>
      <w:proofErr w:type="gramEnd"/>
      <w:r>
        <w:t xml:space="preserve"> исполнением решений комиссии;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 xml:space="preserve">г) мониторинг </w:t>
      </w:r>
      <w:proofErr w:type="spellStart"/>
      <w:r>
        <w:t>наркоситуации</w:t>
      </w:r>
      <w:proofErr w:type="spellEnd"/>
      <w:r>
        <w:t xml:space="preserve">, а также общественно-политических, социально-экономических и иных процессов в субъекте Российской Федерации, оказывающих влияние на развитие ситуации в области противодействия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, выработка предложений по ее улучшению;</w:t>
      </w:r>
    </w:p>
    <w:p w:rsidR="00823D68" w:rsidRDefault="00823D6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27.01.2011 N 97)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д) обеспечение взаимодействия комиссии с аппаратом Министерства внутренних дел Российской Федерации;</w:t>
      </w:r>
    </w:p>
    <w:p w:rsidR="00823D68" w:rsidRDefault="00823D6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07.12.2016 N 656)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е) организация и координация деятельности рабочих групп комиссии;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ж) обеспечение деятельности комиссии по координации работы антинаркотических комиссий в муниципальных образованиях;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з) организация и ведение делопроизводства комиссии;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и) информационно-аналитическое обеспечение деятельности комиссии.</w:t>
      </w:r>
    </w:p>
    <w:p w:rsidR="00823D68" w:rsidRDefault="00823D68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Указом</w:t>
        </w:r>
      </w:hyperlink>
      <w:r>
        <w:t xml:space="preserve"> Президента РФ от 17.02.2021 N 94)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12. Территориальные органы федеральных органов исполнительной власти и органы исполнительной власти субъекта Российской Федерации, руководители которых являются членами комиссии, участвуют в информационно-аналитическом обеспечении деятельности комиссии.</w:t>
      </w:r>
    </w:p>
    <w:p w:rsidR="00823D68" w:rsidRDefault="00823D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Президента РФ от 17.02.2021 N 94)</w:t>
      </w:r>
    </w:p>
    <w:p w:rsidR="00823D68" w:rsidRDefault="00823D68">
      <w:pPr>
        <w:pStyle w:val="ConsPlusNormal"/>
        <w:spacing w:before="220"/>
        <w:ind w:firstLine="540"/>
        <w:jc w:val="both"/>
      </w:pPr>
      <w:r>
        <w:t>13. Комиссия имеет бланк со своим наименованием.</w:t>
      </w:r>
    </w:p>
    <w:p w:rsidR="00823D68" w:rsidRDefault="00823D68">
      <w:pPr>
        <w:pStyle w:val="ConsPlusNormal"/>
        <w:ind w:firstLine="540"/>
        <w:jc w:val="both"/>
      </w:pPr>
    </w:p>
    <w:p w:rsidR="00823D68" w:rsidRDefault="00823D68">
      <w:pPr>
        <w:pStyle w:val="ConsPlusNormal"/>
        <w:ind w:firstLine="540"/>
        <w:jc w:val="both"/>
      </w:pPr>
      <w:bookmarkStart w:id="1" w:name="_GoBack"/>
      <w:bookmarkEnd w:id="1"/>
    </w:p>
    <w:sectPr w:rsidR="00823D68" w:rsidSect="0090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68"/>
    <w:rsid w:val="00823D68"/>
    <w:rsid w:val="00FC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3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3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3D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2EDE733B8996ABB1988CD6F7370226C0F9688C35D310BD7C1B77E9E473D7FF9588A3F000A4008650315C38C90CA42E7C63D191FC60491m2H5H" TargetMode="External"/><Relationship Id="rId13" Type="http://schemas.openxmlformats.org/officeDocument/2006/relationships/hyperlink" Target="consultantplus://offline/ref=90B2EDE733B8996ABB1988CD6F7370226E089B82C656310BD7C1B77E9E473D7FF9588A3F000A400A640315C38C90CA42E7C63D191FC60491m2H5H" TargetMode="External"/><Relationship Id="rId18" Type="http://schemas.openxmlformats.org/officeDocument/2006/relationships/hyperlink" Target="consultantplus://offline/ref=90B2EDE733B8996ABB1988CD6F7370226D00958FC156310BD7C1B77E9E473D7FF9588A3F000A40086F0315C38C90CA42E7C63D191FC60491m2H5H" TargetMode="External"/><Relationship Id="rId26" Type="http://schemas.openxmlformats.org/officeDocument/2006/relationships/hyperlink" Target="consultantplus://offline/ref=90B2EDE733B8996ABB1988CD6F7370226C0F9588C05D310BD7C1B77E9E473D7FF9588A3F000A4009650315C38C90CA42E7C63D191FC60491m2H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0B2EDE733B8996ABB1988CD6F7370226C0F9588C05D310BD7C1B77E9E473D7FF9588A3F000A40096F0315C38C90CA42E7C63D191FC60491m2H5H" TargetMode="External"/><Relationship Id="rId7" Type="http://schemas.openxmlformats.org/officeDocument/2006/relationships/hyperlink" Target="consultantplus://offline/ref=90B2EDE733B8996ABB1988CD6F7370226C0F9282C357310BD7C1B77E9E473D7FF9588A3F000A41086C0315C38C90CA42E7C63D191FC60491m2H5H" TargetMode="External"/><Relationship Id="rId12" Type="http://schemas.openxmlformats.org/officeDocument/2006/relationships/hyperlink" Target="consultantplus://offline/ref=90B2EDE733B8996ABB1988CD6F7370226E089B82C656310BD7C1B77E9E473D7FF9588A3F000A400A650315C38C90CA42E7C63D191FC60491m2H5H" TargetMode="External"/><Relationship Id="rId17" Type="http://schemas.openxmlformats.org/officeDocument/2006/relationships/hyperlink" Target="consultantplus://offline/ref=90B2EDE733B8996ABB1988CD6F7370226C0F9289C55F310BD7C1B77E9E473D7FEB58D23301025E0868164392CAmCH4H" TargetMode="External"/><Relationship Id="rId25" Type="http://schemas.openxmlformats.org/officeDocument/2006/relationships/hyperlink" Target="consultantplus://offline/ref=90B2EDE733B8996ABB1988CD6F7370226C0F9588C05D310BD7C1B77E9E473D7FF9588A3F000A40096B0315C38C90CA42E7C63D191FC60491m2H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0B2EDE733B8996ABB1988CD6F7370226C0F9688C35D310BD7C1B77E9E473D7FF9588A3F000A4008650315C38C90CA42E7C63D191FC60491m2H5H" TargetMode="External"/><Relationship Id="rId20" Type="http://schemas.openxmlformats.org/officeDocument/2006/relationships/hyperlink" Target="consultantplus://offline/ref=90B2EDE733B8996ABB1988CD6F7370226E089B82C656310BD7C1B77E9E473D7FF9588A3F000A400B690315C38C90CA42E7C63D191FC60491m2H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B2EDE733B8996ABB1988CD6F7370226E01978AC25A310BD7C1B77E9E473D7FF9588A3F000A40086B0315C38C90CA42E7C63D191FC60491m2H5H" TargetMode="External"/><Relationship Id="rId11" Type="http://schemas.openxmlformats.org/officeDocument/2006/relationships/hyperlink" Target="consultantplus://offline/ref=90B2EDE733B8996ABB1988CD6F7370226D00958FCD0966098694B97B9617676FEF1186361E0A45166F0843m9H3H" TargetMode="External"/><Relationship Id="rId24" Type="http://schemas.openxmlformats.org/officeDocument/2006/relationships/hyperlink" Target="consultantplus://offline/ref=90B2EDE733B8996ABB1988CD6F7370226C0F9282C357310BD7C1B77E9E473D7FF9588A3F000A41086C0315C38C90CA42E7C63D191FC60491m2H5H" TargetMode="External"/><Relationship Id="rId5" Type="http://schemas.openxmlformats.org/officeDocument/2006/relationships/hyperlink" Target="consultantplus://offline/ref=90B2EDE733B8996ABB1988CD6F7370226E089B82C656310BD7C1B77E9E473D7FF9588A3F000A400A680315C38C90CA42E7C63D191FC60491m2H5H" TargetMode="External"/><Relationship Id="rId15" Type="http://schemas.openxmlformats.org/officeDocument/2006/relationships/hyperlink" Target="consultantplus://offline/ref=90B2EDE733B8996ABB1988CD6F7370226E089B82C656310BD7C1B77E9E473D7FF9588A3F000A400B6C0315C38C90CA42E7C63D191FC60491m2H5H" TargetMode="External"/><Relationship Id="rId23" Type="http://schemas.openxmlformats.org/officeDocument/2006/relationships/hyperlink" Target="consultantplus://offline/ref=90B2EDE733B8996ABB1988CD6F7370226E089B82C656310BD7C1B77E9E473D7FF9588A3F000A400B6B0315C38C90CA42E7C63D191FC60491m2H5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90B2EDE733B8996ABB1988CD6F7370226E089B82C656310BD7C1B77E9E473D7FF9588A3F000A400A6B0315C38C90CA42E7C63D191FC60491m2H5H" TargetMode="External"/><Relationship Id="rId19" Type="http://schemas.openxmlformats.org/officeDocument/2006/relationships/hyperlink" Target="consultantplus://offline/ref=90B2EDE733B8996ABB1988CD6F7370226C0F9588C05D310BD7C1B77E9E473D7FF9588A3F000A4008640315C38C90CA42E7C63D191FC60491m2H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B2EDE733B8996ABB1988CD6F7370226C0F9588C05D310BD7C1B77E9E473D7FF9588A3F000A4008650315C38C90CA42E7C63D191FC60491m2H5H" TargetMode="External"/><Relationship Id="rId14" Type="http://schemas.openxmlformats.org/officeDocument/2006/relationships/hyperlink" Target="consultantplus://offline/ref=90B2EDE733B8996ABB1988CD6F7370226E01978AC25A310BD7C1B77E9E473D7FF9588A3F000A40096C0315C38C90CA42E7C63D191FC60491m2H5H" TargetMode="External"/><Relationship Id="rId22" Type="http://schemas.openxmlformats.org/officeDocument/2006/relationships/hyperlink" Target="consultantplus://offline/ref=90B2EDE733B8996ABB1988CD6F7370226C0F9588C05D310BD7C1B77E9E473D7FF9588A3F000A4009690315C38C90CA42E7C63D191FC60491m2H5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2135</Words>
  <Characters>12175</Characters>
  <Application>Microsoft Office Word</Application>
  <DocSecurity>0</DocSecurity>
  <Lines>101</Lines>
  <Paragraphs>28</Paragraphs>
  <ScaleCrop>false</ScaleCrop>
  <Company/>
  <LinksUpToDate>false</LinksUpToDate>
  <CharactersWithSpaces>14282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vma</cp:lastModifiedBy>
  <cp:revision>1</cp:revision>
  <dcterms:created xsi:type="dcterms:W3CDTF">2021-05-18T07:07:00Z</dcterms:created>
  <dcterms:modified xsi:type="dcterms:W3CDTF">2021-05-18T07:12:00Z</dcterms:modified>
</cp:coreProperties>
</file>