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Y="258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446"/>
        <w:gridCol w:w="2378"/>
        <w:gridCol w:w="1637"/>
        <w:gridCol w:w="2960"/>
        <w:gridCol w:w="1637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Местоположение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кв.м.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1.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57:07:1040101:716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2600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57:07:1040101:715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2600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3.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57:07:1040101:71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2000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4.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57:07:1040101:71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3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2000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5.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09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2000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6.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06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2000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7.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08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2000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8.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57:07:1040101:71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0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1400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9.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57:07:1040101:7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0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с. Долбенкино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1400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57:07:0550101:920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муниципальный Дмитровский, с Лубянки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2500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11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57:07:0570101:153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Орловская область, р-н Дмитровский, с.п. Лубянское, д. Волобуево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2500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12.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57:07:0570101:152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Лубянское, д. Волобуево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2500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highlight w:val="none"/>
                <w:lang w:val="ru-RU" w:eastAsia="zh-CN"/>
              </w:rPr>
              <w:t>13.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57:07:1040101:719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 Долбенкино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7643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14.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57:07:0040202:1150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Орловская область, р-н Дмитровский, с/п Долбенкинское, п. Опека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4400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15.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57:07:0870101:594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Орловская область, р-н Дмитровский, с/п Горбуновское, д. Горбуновка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1740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16.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57:07:0000000:924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Орловская область, р-н Дмитровский, с/п Бородинское, с. Бородино 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10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5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900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eastAsia="SimSu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57:07:1230101:446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Орловская область, р-н Дмитровский, с/п Березовское, с. Девятино 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4700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18</w:t>
            </w: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.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57:07:0000000:929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 xml:space="preserve">Российская Федерация, </w:t>
            </w: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en-US" w:eastAsia="zh-CN"/>
              </w:rPr>
              <w:t>Орловская область, р-н Дмитровский, с.п. Долбенкинское, п. Речица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 населенных пунктов</w:t>
            </w:r>
          </w:p>
        </w:tc>
        <w:tc>
          <w:tcPr>
            <w:tcW w:w="3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Для ведения личного подсобного хозяйства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SimSun" w:cs="Times New Roman"/>
                <w:sz w:val="24"/>
                <w:szCs w:val="24"/>
                <w:lang w:val="ru-RU" w:eastAsia="zh-CN"/>
              </w:rPr>
              <w:t>2400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val="en-US" w:eastAsia="zh-CN"/>
              </w:rPr>
              <w:t>Земли, государственная собственность на которые не разграничена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4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2023-11-28T08:00:38Z</dcterms:created>
  <dc:creator>Work</dc:creator>
  <cp:lastModifiedBy>Work</cp:lastModifiedBy>
  <dcterms:modified xsi:type="dcterms:W3CDTF">2023-11-28T08:01:18Z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A0AD117479054F379F0855FC53831A3E_12</vt:lpwstr>
  </property>
</Properties>
</file>